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FD5" w:rsidRDefault="004B4643" w:rsidP="003466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C12123">
        <w:rPr>
          <w:rFonts w:ascii="Arial" w:hAnsi="Arial" w:cs="Arial"/>
          <w:b/>
          <w:bCs/>
          <w:sz w:val="24"/>
          <w:szCs w:val="24"/>
        </w:rPr>
        <w:t xml:space="preserve"> 22</w:t>
      </w:r>
      <w:r w:rsidR="00E8006F">
        <w:rPr>
          <w:rFonts w:ascii="Arial" w:hAnsi="Arial" w:cs="Arial"/>
          <w:b/>
          <w:bCs/>
          <w:sz w:val="24"/>
          <w:szCs w:val="24"/>
        </w:rPr>
        <w:t xml:space="preserve"> </w:t>
      </w:r>
      <w:r w:rsidR="00496A8B">
        <w:rPr>
          <w:rFonts w:ascii="Arial" w:hAnsi="Arial" w:cs="Arial"/>
          <w:b/>
          <w:bCs/>
          <w:sz w:val="24"/>
          <w:szCs w:val="24"/>
        </w:rPr>
        <w:t>de jul</w:t>
      </w:r>
      <w:r w:rsidR="00C72D4D">
        <w:rPr>
          <w:rFonts w:ascii="Arial" w:hAnsi="Arial" w:cs="Arial"/>
          <w:b/>
          <w:bCs/>
          <w:sz w:val="24"/>
          <w:szCs w:val="24"/>
        </w:rPr>
        <w:t>ho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945990" w:rsidRDefault="00945990" w:rsidP="006338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C12123">
        <w:rPr>
          <w:rFonts w:ascii="Arial" w:hAnsi="Arial" w:cs="Arial"/>
          <w:b/>
          <w:bCs/>
          <w:sz w:val="24"/>
          <w:szCs w:val="24"/>
        </w:rPr>
        <w:t>23</w:t>
      </w:r>
      <w:r w:rsidR="00AA4191">
        <w:rPr>
          <w:rFonts w:ascii="Arial" w:hAnsi="Arial" w:cs="Arial"/>
          <w:b/>
          <w:bCs/>
          <w:sz w:val="24"/>
          <w:szCs w:val="24"/>
        </w:rPr>
        <w:t>4</w:t>
      </w:r>
      <w:r w:rsidR="00974601">
        <w:rPr>
          <w:rFonts w:ascii="Arial" w:hAnsi="Arial" w:cs="Arial"/>
          <w:b/>
          <w:bCs/>
          <w:sz w:val="24"/>
          <w:szCs w:val="24"/>
        </w:rPr>
        <w:t>/</w:t>
      </w:r>
      <w:r w:rsidRPr="00C33D1C">
        <w:rPr>
          <w:rFonts w:ascii="Arial" w:hAnsi="Arial" w:cs="Arial"/>
          <w:b/>
          <w:bCs/>
          <w:sz w:val="24"/>
          <w:szCs w:val="24"/>
        </w:rPr>
        <w:t>2014</w:t>
      </w:r>
    </w:p>
    <w:p w:rsidR="0095602B" w:rsidRDefault="0095602B" w:rsidP="009560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945990" w:rsidRPr="00C33D1C" w:rsidRDefault="00945990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5602B" w:rsidRPr="00C33D1C" w:rsidRDefault="0095602B" w:rsidP="0095602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Exmo. Sr. </w:t>
      </w:r>
      <w:r>
        <w:rPr>
          <w:rFonts w:ascii="Arial" w:hAnsi="Arial" w:cs="Arial"/>
          <w:b/>
          <w:bCs/>
          <w:sz w:val="24"/>
          <w:szCs w:val="24"/>
        </w:rPr>
        <w:t>Ailton Fernandes</w:t>
      </w:r>
    </w:p>
    <w:p w:rsidR="0095602B" w:rsidRPr="00C33D1C" w:rsidRDefault="0095602B" w:rsidP="0095602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  <w:r>
        <w:rPr>
          <w:rFonts w:ascii="Arial" w:hAnsi="Arial" w:cs="Arial"/>
          <w:b/>
          <w:bCs/>
          <w:sz w:val="24"/>
          <w:szCs w:val="24"/>
        </w:rPr>
        <w:t xml:space="preserve"> em exercício</w:t>
      </w:r>
    </w:p>
    <w:p w:rsidR="000F7A6E" w:rsidRDefault="0095602B" w:rsidP="009560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95602B" w:rsidRPr="00E82BD9" w:rsidRDefault="0095602B" w:rsidP="009560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942EFC" w:rsidRPr="00A435E2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435E2">
        <w:rPr>
          <w:rFonts w:ascii="Arial" w:hAnsi="Arial" w:cs="Arial"/>
          <w:sz w:val="24"/>
          <w:szCs w:val="24"/>
        </w:rPr>
        <w:t>Senhor Prefeito</w:t>
      </w:r>
      <w:r w:rsidR="003D740B" w:rsidRPr="00A435E2">
        <w:rPr>
          <w:rFonts w:ascii="Arial" w:hAnsi="Arial" w:cs="Arial"/>
          <w:sz w:val="24"/>
          <w:szCs w:val="24"/>
        </w:rPr>
        <w:t>,</w:t>
      </w:r>
    </w:p>
    <w:p w:rsidR="00D752B4" w:rsidRPr="00336405" w:rsidRDefault="00D752B4" w:rsidP="000A586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8232"/>
        <w:gridCol w:w="272"/>
      </w:tblGrid>
      <w:tr w:rsidR="00BA2913" w:rsidRPr="00A435E2" w:rsidTr="00BA2913">
        <w:tc>
          <w:tcPr>
            <w:tcW w:w="8232" w:type="dxa"/>
            <w:hideMark/>
          </w:tcPr>
          <w:p w:rsidR="00AA4191" w:rsidRDefault="00C12123" w:rsidP="00DE6521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="00A435E2" w:rsidRPr="00336405">
              <w:rPr>
                <w:rFonts w:ascii="Arial" w:hAnsi="Arial" w:cs="Arial"/>
                <w:sz w:val="24"/>
                <w:szCs w:val="24"/>
              </w:rPr>
              <w:t xml:space="preserve">O vereador que abaixo subscreve, no uso de suas prerrogativas legais e de acordo com a lei orgânica de Tijucas, e com o Regimento Interno, </w:t>
            </w:r>
            <w:r w:rsidR="00AA4191">
              <w:rPr>
                <w:rFonts w:ascii="Arial" w:hAnsi="Arial" w:cs="Arial"/>
                <w:sz w:val="24"/>
                <w:szCs w:val="24"/>
              </w:rPr>
              <w:t xml:space="preserve">solicita a Vossa Excelência que analise a possibilidade de instalar três lombadas em pontos críticos da Rua Titica </w:t>
            </w:r>
            <w:proofErr w:type="spellStart"/>
            <w:r w:rsidR="00AA4191">
              <w:rPr>
                <w:rFonts w:ascii="Arial" w:hAnsi="Arial" w:cs="Arial"/>
                <w:sz w:val="24"/>
                <w:szCs w:val="24"/>
              </w:rPr>
              <w:t>Jacomossi</w:t>
            </w:r>
            <w:proofErr w:type="spellEnd"/>
            <w:r w:rsidR="00AA419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DE6521">
              <w:rPr>
                <w:rFonts w:ascii="Arial" w:hAnsi="Arial" w:cs="Arial"/>
                <w:sz w:val="24"/>
                <w:szCs w:val="24"/>
              </w:rPr>
              <w:t xml:space="preserve">no bairro de Nova Descoberta, </w:t>
            </w:r>
            <w:r w:rsidR="00AA4191">
              <w:rPr>
                <w:rFonts w:ascii="Arial" w:hAnsi="Arial" w:cs="Arial"/>
                <w:sz w:val="24"/>
                <w:szCs w:val="24"/>
              </w:rPr>
              <w:t>sendo um próximo ao Bar do Domingos, outra ao lado do Bar da Léia e uma terceira próximo a residência da Sr</w:t>
            </w:r>
            <w:r w:rsidR="00DE6521">
              <w:rPr>
                <w:rFonts w:ascii="Arial" w:hAnsi="Arial" w:cs="Arial"/>
                <w:sz w:val="24"/>
                <w:szCs w:val="24"/>
              </w:rPr>
              <w:t>a</w:t>
            </w:r>
            <w:r w:rsidR="00AA4191">
              <w:rPr>
                <w:rFonts w:ascii="Arial" w:hAnsi="Arial" w:cs="Arial"/>
                <w:sz w:val="24"/>
                <w:szCs w:val="24"/>
              </w:rPr>
              <w:t>. Neusa Cardoso</w:t>
            </w:r>
            <w:r w:rsidR="00DE652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A4191" w:rsidRDefault="00AA4191" w:rsidP="00DE6521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ind w:firstLine="1134"/>
              <w:rPr>
                <w:rFonts w:ascii="Arial" w:hAnsi="Arial" w:cs="Arial"/>
                <w:sz w:val="24"/>
                <w:szCs w:val="24"/>
              </w:rPr>
            </w:pPr>
          </w:p>
          <w:p w:rsidR="00AA4191" w:rsidRDefault="00AA4191" w:rsidP="00DE6521">
            <w:pPr>
              <w:pStyle w:val="Normal0"/>
              <w:spacing w:line="360" w:lineRule="auto"/>
              <w:ind w:firstLine="1134"/>
              <w:jc w:val="both"/>
            </w:pPr>
            <w:r>
              <w:rPr>
                <w:b/>
                <w:bCs/>
              </w:rPr>
              <w:t>Justificativa:</w:t>
            </w:r>
            <w:r>
              <w:t xml:space="preserve"> </w:t>
            </w:r>
            <w:r w:rsidR="00DE6521">
              <w:t>U</w:t>
            </w:r>
            <w:r>
              <w:t>ma reivindicação da comunidade</w:t>
            </w:r>
            <w:r w:rsidR="00DE6521">
              <w:t xml:space="preserve"> devido à</w:t>
            </w:r>
            <w:r>
              <w:t xml:space="preserve"> alta velocidade que carros, motos e caminhões transitam na referida rua colocando em risco a vida dos moradores.</w:t>
            </w:r>
          </w:p>
          <w:p w:rsidR="00C12123" w:rsidRPr="00B33BFB" w:rsidRDefault="00C12123" w:rsidP="00DE6521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C12123" w:rsidRDefault="00C12123" w:rsidP="00C12123">
            <w:pPr>
              <w:pStyle w:val="Standard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Cordialmente,</w:t>
            </w:r>
          </w:p>
          <w:p w:rsidR="00C12123" w:rsidRDefault="00C12123" w:rsidP="00C12123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ind w:firstLine="113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12123" w:rsidRDefault="00C12123" w:rsidP="00C12123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ind w:firstLine="113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3BFB" w:rsidRDefault="00B33BFB" w:rsidP="00C12123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ind w:firstLine="113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12123" w:rsidRDefault="00C12123" w:rsidP="00C12123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ind w:firstLine="113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12123" w:rsidRDefault="00C12123" w:rsidP="00C12123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ind w:firstLine="113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36" w:type="dxa"/>
              <w:tblLayout w:type="fixed"/>
              <w:tblCellMar>
                <w:left w:w="36" w:type="dxa"/>
                <w:right w:w="36" w:type="dxa"/>
              </w:tblCellMar>
              <w:tblLook w:val="0000" w:firstRow="0" w:lastRow="0" w:firstColumn="0" w:lastColumn="0" w:noHBand="0" w:noVBand="0"/>
            </w:tblPr>
            <w:tblGrid>
              <w:gridCol w:w="8232"/>
              <w:gridCol w:w="272"/>
            </w:tblGrid>
            <w:tr w:rsidR="00C12123" w:rsidTr="002936BB">
              <w:tc>
                <w:tcPr>
                  <w:tcW w:w="82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2123" w:rsidRDefault="00C12123" w:rsidP="00C12123">
                  <w:pPr>
                    <w:pStyle w:val="Standard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spacing w:line="284" w:lineRule="atLeast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José Roberto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Giacomossi</w:t>
                  </w:r>
                  <w:proofErr w:type="spellEnd"/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2123" w:rsidRDefault="00C12123" w:rsidP="00C12123">
                  <w:pPr>
                    <w:pStyle w:val="Standard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spacing w:line="284" w:lineRule="atLeast"/>
                    <w:ind w:firstLine="1134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12123" w:rsidTr="002936BB">
              <w:tc>
                <w:tcPr>
                  <w:tcW w:w="82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2123" w:rsidRDefault="00C12123" w:rsidP="00C12123">
                  <w:pPr>
                    <w:pStyle w:val="Standard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spacing w:line="284" w:lineRule="atLeast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Vereador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2123" w:rsidRDefault="00C12123" w:rsidP="00C12123">
                  <w:pPr>
                    <w:pStyle w:val="Standard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spacing w:line="284" w:lineRule="atLeast"/>
                    <w:ind w:firstLine="1134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BA2913" w:rsidRPr="00A435E2" w:rsidRDefault="00BA2913" w:rsidP="00C121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2" w:type="dxa"/>
          </w:tcPr>
          <w:p w:rsidR="00BA2913" w:rsidRPr="00A435E2" w:rsidRDefault="00BA2913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ind w:firstLine="113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66FC" w:rsidRPr="00A435E2" w:rsidTr="00BA2913">
        <w:tc>
          <w:tcPr>
            <w:tcW w:w="8232" w:type="dxa"/>
          </w:tcPr>
          <w:p w:rsidR="003466FC" w:rsidRPr="00A435E2" w:rsidRDefault="003466FC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2" w:type="dxa"/>
          </w:tcPr>
          <w:p w:rsidR="003466FC" w:rsidRPr="00A435E2" w:rsidRDefault="003466FC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ind w:firstLine="113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A435E2" w:rsidRPr="00A435E2" w:rsidRDefault="00A435E2" w:rsidP="003466FC">
      <w:pPr>
        <w:spacing w:line="360" w:lineRule="auto"/>
        <w:jc w:val="both"/>
        <w:rPr>
          <w:rFonts w:ascii="Arial" w:hAnsi="Arial" w:cs="Arial"/>
        </w:rPr>
      </w:pPr>
    </w:p>
    <w:sectPr w:rsidR="00A435E2" w:rsidRPr="00A435E2" w:rsidSect="00BC6D02">
      <w:headerReference w:type="default" r:id="rId8"/>
      <w:footerReference w:type="default" r:id="rId9"/>
      <w:pgSz w:w="11907" w:h="16840"/>
      <w:pgMar w:top="2552" w:right="1701" w:bottom="1701" w:left="1701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B49" w:rsidRDefault="00721B49" w:rsidP="002D01ED">
      <w:pPr>
        <w:spacing w:after="0" w:line="240" w:lineRule="auto"/>
      </w:pPr>
      <w:r>
        <w:separator/>
      </w:r>
    </w:p>
  </w:endnote>
  <w:endnote w:type="continuationSeparator" w:id="0">
    <w:p w:rsidR="00721B49" w:rsidRDefault="00721B49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B49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>, 181 – Centro – 88.200-000 – Tijucas – S.C.</w:t>
    </w:r>
  </w:p>
  <w:p w:rsidR="00721B49" w:rsidRPr="004B4643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Fone/Fax: 0xx48 3263-0921</w:t>
    </w:r>
  </w:p>
  <w:p w:rsidR="00721B49" w:rsidRPr="004B4643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B49" w:rsidRDefault="00721B49" w:rsidP="002D01ED">
      <w:pPr>
        <w:spacing w:after="0" w:line="240" w:lineRule="auto"/>
      </w:pPr>
      <w:r>
        <w:separator/>
      </w:r>
    </w:p>
  </w:footnote>
  <w:footnote w:type="continuationSeparator" w:id="0">
    <w:p w:rsidR="00721B49" w:rsidRDefault="00721B49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29"/>
      <w:gridCol w:w="5357"/>
      <w:gridCol w:w="2553"/>
    </w:tblGrid>
    <w:tr w:rsidR="00721B49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1028700" cy="1066800"/>
                <wp:effectExtent l="0" t="0" r="0" b="0"/>
                <wp:docPr id="1" name="Imagem 1" descr="C:\Lancer\Legislador\ARQUIVO_63\TIMBRE\TimbreMunicipi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Lancer\Legislador\ARQUIVO_63\TIMBRE\TimbreMunicipi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721B49" w:rsidRDefault="00721B4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819150" cy="1066800"/>
                <wp:effectExtent l="0" t="0" r="0" b="0"/>
                <wp:docPr id="2" name="Imagem 2" descr="C:\Lancer\Legislador\ARQUIVO_63\TIMBRE\TimbreLegislativ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Lancer\Legislador\ARQUIVO_63\TIMBRE\TimbreLegislativ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21B49" w:rsidRDefault="00721B49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B480D"/>
    <w:multiLevelType w:val="hybridMultilevel"/>
    <w:tmpl w:val="A314A816"/>
    <w:lvl w:ilvl="0" w:tplc="F52EAE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643"/>
    <w:rsid w:val="00013B84"/>
    <w:rsid w:val="00031DA9"/>
    <w:rsid w:val="00040F07"/>
    <w:rsid w:val="00064AD9"/>
    <w:rsid w:val="00085552"/>
    <w:rsid w:val="000868CD"/>
    <w:rsid w:val="0009299A"/>
    <w:rsid w:val="00094FFF"/>
    <w:rsid w:val="000A586C"/>
    <w:rsid w:val="000B073E"/>
    <w:rsid w:val="000C1C42"/>
    <w:rsid w:val="000D22CE"/>
    <w:rsid w:val="000D72CD"/>
    <w:rsid w:val="000E5FE8"/>
    <w:rsid w:val="000F7A6E"/>
    <w:rsid w:val="00125F4E"/>
    <w:rsid w:val="00137AB2"/>
    <w:rsid w:val="00150537"/>
    <w:rsid w:val="00155AE5"/>
    <w:rsid w:val="001728DC"/>
    <w:rsid w:val="001739E4"/>
    <w:rsid w:val="00183F9B"/>
    <w:rsid w:val="00184A73"/>
    <w:rsid w:val="0019673D"/>
    <w:rsid w:val="001B6A02"/>
    <w:rsid w:val="001E7ED3"/>
    <w:rsid w:val="001F4F7C"/>
    <w:rsid w:val="00204A19"/>
    <w:rsid w:val="00207664"/>
    <w:rsid w:val="002142E9"/>
    <w:rsid w:val="00217F39"/>
    <w:rsid w:val="0023467C"/>
    <w:rsid w:val="002370EB"/>
    <w:rsid w:val="00260527"/>
    <w:rsid w:val="00260A62"/>
    <w:rsid w:val="0028788B"/>
    <w:rsid w:val="002D01ED"/>
    <w:rsid w:val="002D184A"/>
    <w:rsid w:val="002D7C3B"/>
    <w:rsid w:val="002E1BB8"/>
    <w:rsid w:val="002E3973"/>
    <w:rsid w:val="002F26CA"/>
    <w:rsid w:val="003065C1"/>
    <w:rsid w:val="00313C28"/>
    <w:rsid w:val="00314C39"/>
    <w:rsid w:val="00315CFA"/>
    <w:rsid w:val="00331E50"/>
    <w:rsid w:val="00336405"/>
    <w:rsid w:val="00337450"/>
    <w:rsid w:val="0034102E"/>
    <w:rsid w:val="003466FC"/>
    <w:rsid w:val="00351F6E"/>
    <w:rsid w:val="00355C8C"/>
    <w:rsid w:val="0039704E"/>
    <w:rsid w:val="003A1594"/>
    <w:rsid w:val="003B0E2A"/>
    <w:rsid w:val="003B154F"/>
    <w:rsid w:val="003B348E"/>
    <w:rsid w:val="003C4F78"/>
    <w:rsid w:val="003D23D9"/>
    <w:rsid w:val="003D27AB"/>
    <w:rsid w:val="003D740B"/>
    <w:rsid w:val="003E0372"/>
    <w:rsid w:val="003F14DF"/>
    <w:rsid w:val="003F2224"/>
    <w:rsid w:val="003F5EBD"/>
    <w:rsid w:val="00426420"/>
    <w:rsid w:val="004351E4"/>
    <w:rsid w:val="004376B4"/>
    <w:rsid w:val="004463E4"/>
    <w:rsid w:val="00461DAB"/>
    <w:rsid w:val="004715D2"/>
    <w:rsid w:val="00481402"/>
    <w:rsid w:val="0048245D"/>
    <w:rsid w:val="0048470E"/>
    <w:rsid w:val="0048509B"/>
    <w:rsid w:val="0049642F"/>
    <w:rsid w:val="00496A8B"/>
    <w:rsid w:val="004A51E8"/>
    <w:rsid w:val="004A6EDA"/>
    <w:rsid w:val="004B4643"/>
    <w:rsid w:val="004C2593"/>
    <w:rsid w:val="004C48D0"/>
    <w:rsid w:val="004D764E"/>
    <w:rsid w:val="004D7FFB"/>
    <w:rsid w:val="00507A07"/>
    <w:rsid w:val="005141FB"/>
    <w:rsid w:val="0051685A"/>
    <w:rsid w:val="005213C4"/>
    <w:rsid w:val="00546B99"/>
    <w:rsid w:val="00552F09"/>
    <w:rsid w:val="00553FD9"/>
    <w:rsid w:val="00560CE6"/>
    <w:rsid w:val="00562210"/>
    <w:rsid w:val="00566905"/>
    <w:rsid w:val="00570CFB"/>
    <w:rsid w:val="005866C8"/>
    <w:rsid w:val="00593730"/>
    <w:rsid w:val="00595974"/>
    <w:rsid w:val="005A254A"/>
    <w:rsid w:val="005B7AF4"/>
    <w:rsid w:val="005C1E38"/>
    <w:rsid w:val="005D14DE"/>
    <w:rsid w:val="005D54A1"/>
    <w:rsid w:val="005D56F5"/>
    <w:rsid w:val="005D7729"/>
    <w:rsid w:val="005E35C3"/>
    <w:rsid w:val="00606297"/>
    <w:rsid w:val="00633895"/>
    <w:rsid w:val="00640B0E"/>
    <w:rsid w:val="00667362"/>
    <w:rsid w:val="00694F48"/>
    <w:rsid w:val="006B36E8"/>
    <w:rsid w:val="006B56A8"/>
    <w:rsid w:val="006C15A6"/>
    <w:rsid w:val="006F5E28"/>
    <w:rsid w:val="00707035"/>
    <w:rsid w:val="0071199F"/>
    <w:rsid w:val="00720518"/>
    <w:rsid w:val="00721B49"/>
    <w:rsid w:val="00726FD5"/>
    <w:rsid w:val="00734D5D"/>
    <w:rsid w:val="00743A48"/>
    <w:rsid w:val="00747B20"/>
    <w:rsid w:val="00750445"/>
    <w:rsid w:val="00751776"/>
    <w:rsid w:val="00760D6B"/>
    <w:rsid w:val="007630A2"/>
    <w:rsid w:val="007643B2"/>
    <w:rsid w:val="0076581A"/>
    <w:rsid w:val="00786192"/>
    <w:rsid w:val="0078689B"/>
    <w:rsid w:val="007A3E8C"/>
    <w:rsid w:val="007B0846"/>
    <w:rsid w:val="007B1242"/>
    <w:rsid w:val="007C0A93"/>
    <w:rsid w:val="007E2C3B"/>
    <w:rsid w:val="007E708A"/>
    <w:rsid w:val="007F1D9A"/>
    <w:rsid w:val="008079AC"/>
    <w:rsid w:val="00807F84"/>
    <w:rsid w:val="008127DB"/>
    <w:rsid w:val="00817292"/>
    <w:rsid w:val="00825ABF"/>
    <w:rsid w:val="00826F91"/>
    <w:rsid w:val="00836D00"/>
    <w:rsid w:val="00836EB3"/>
    <w:rsid w:val="00852070"/>
    <w:rsid w:val="008531B8"/>
    <w:rsid w:val="0088248F"/>
    <w:rsid w:val="00886E46"/>
    <w:rsid w:val="008912BB"/>
    <w:rsid w:val="008A4B06"/>
    <w:rsid w:val="008A4B78"/>
    <w:rsid w:val="008B5675"/>
    <w:rsid w:val="008B647F"/>
    <w:rsid w:val="008C7FAC"/>
    <w:rsid w:val="008D1DFC"/>
    <w:rsid w:val="008F2B7F"/>
    <w:rsid w:val="00902B13"/>
    <w:rsid w:val="009051B3"/>
    <w:rsid w:val="00911352"/>
    <w:rsid w:val="00913FF5"/>
    <w:rsid w:val="00934027"/>
    <w:rsid w:val="00934CE2"/>
    <w:rsid w:val="00942EFC"/>
    <w:rsid w:val="00945990"/>
    <w:rsid w:val="0095602B"/>
    <w:rsid w:val="00974601"/>
    <w:rsid w:val="009818E0"/>
    <w:rsid w:val="00983526"/>
    <w:rsid w:val="0099687E"/>
    <w:rsid w:val="009A0656"/>
    <w:rsid w:val="009A29C3"/>
    <w:rsid w:val="009B11BB"/>
    <w:rsid w:val="009C38F7"/>
    <w:rsid w:val="009C501D"/>
    <w:rsid w:val="009C609E"/>
    <w:rsid w:val="009C7489"/>
    <w:rsid w:val="009D0F35"/>
    <w:rsid w:val="009E5CBE"/>
    <w:rsid w:val="009E6026"/>
    <w:rsid w:val="009F0867"/>
    <w:rsid w:val="009F3131"/>
    <w:rsid w:val="00A00F18"/>
    <w:rsid w:val="00A01645"/>
    <w:rsid w:val="00A06F3C"/>
    <w:rsid w:val="00A224A3"/>
    <w:rsid w:val="00A23288"/>
    <w:rsid w:val="00A35D2E"/>
    <w:rsid w:val="00A42BBE"/>
    <w:rsid w:val="00A435E2"/>
    <w:rsid w:val="00A511FE"/>
    <w:rsid w:val="00A52571"/>
    <w:rsid w:val="00A530C2"/>
    <w:rsid w:val="00A54F21"/>
    <w:rsid w:val="00A65870"/>
    <w:rsid w:val="00A65E9B"/>
    <w:rsid w:val="00A84226"/>
    <w:rsid w:val="00AA4191"/>
    <w:rsid w:val="00AB0297"/>
    <w:rsid w:val="00AB1882"/>
    <w:rsid w:val="00AB1DEB"/>
    <w:rsid w:val="00AC4E34"/>
    <w:rsid w:val="00AC4E67"/>
    <w:rsid w:val="00AD0ED4"/>
    <w:rsid w:val="00AE49B0"/>
    <w:rsid w:val="00AE74AA"/>
    <w:rsid w:val="00AF656E"/>
    <w:rsid w:val="00B238D8"/>
    <w:rsid w:val="00B33BFB"/>
    <w:rsid w:val="00B40FEE"/>
    <w:rsid w:val="00B43850"/>
    <w:rsid w:val="00B52540"/>
    <w:rsid w:val="00B81851"/>
    <w:rsid w:val="00BA2913"/>
    <w:rsid w:val="00BA2B90"/>
    <w:rsid w:val="00BA71F1"/>
    <w:rsid w:val="00BB352B"/>
    <w:rsid w:val="00BB3DC3"/>
    <w:rsid w:val="00BC14DF"/>
    <w:rsid w:val="00BC49ED"/>
    <w:rsid w:val="00BC6D02"/>
    <w:rsid w:val="00BF1C0E"/>
    <w:rsid w:val="00C12123"/>
    <w:rsid w:val="00C132C4"/>
    <w:rsid w:val="00C14080"/>
    <w:rsid w:val="00C26612"/>
    <w:rsid w:val="00C32665"/>
    <w:rsid w:val="00C33505"/>
    <w:rsid w:val="00C33D1C"/>
    <w:rsid w:val="00C34FDE"/>
    <w:rsid w:val="00C37605"/>
    <w:rsid w:val="00C4524E"/>
    <w:rsid w:val="00C50349"/>
    <w:rsid w:val="00C55895"/>
    <w:rsid w:val="00C571CC"/>
    <w:rsid w:val="00C65A75"/>
    <w:rsid w:val="00C669C8"/>
    <w:rsid w:val="00C72D4D"/>
    <w:rsid w:val="00C874F6"/>
    <w:rsid w:val="00C91EDD"/>
    <w:rsid w:val="00C956F6"/>
    <w:rsid w:val="00CA41EF"/>
    <w:rsid w:val="00CB6666"/>
    <w:rsid w:val="00CC33C6"/>
    <w:rsid w:val="00CC3C6B"/>
    <w:rsid w:val="00CD005C"/>
    <w:rsid w:val="00CD2E79"/>
    <w:rsid w:val="00CE675E"/>
    <w:rsid w:val="00CF12CB"/>
    <w:rsid w:val="00CF2B0F"/>
    <w:rsid w:val="00CF5621"/>
    <w:rsid w:val="00D126AF"/>
    <w:rsid w:val="00D148EC"/>
    <w:rsid w:val="00D35F56"/>
    <w:rsid w:val="00D43C12"/>
    <w:rsid w:val="00D70DFA"/>
    <w:rsid w:val="00D72BBF"/>
    <w:rsid w:val="00D742EE"/>
    <w:rsid w:val="00D752B4"/>
    <w:rsid w:val="00DB120A"/>
    <w:rsid w:val="00DB223C"/>
    <w:rsid w:val="00DB28AE"/>
    <w:rsid w:val="00DC0127"/>
    <w:rsid w:val="00DE0DF3"/>
    <w:rsid w:val="00DE6521"/>
    <w:rsid w:val="00DF7A1E"/>
    <w:rsid w:val="00E04460"/>
    <w:rsid w:val="00E04998"/>
    <w:rsid w:val="00E142FF"/>
    <w:rsid w:val="00E21A18"/>
    <w:rsid w:val="00E31874"/>
    <w:rsid w:val="00E4099E"/>
    <w:rsid w:val="00E4236C"/>
    <w:rsid w:val="00E441AC"/>
    <w:rsid w:val="00E8006F"/>
    <w:rsid w:val="00E82949"/>
    <w:rsid w:val="00E82BD9"/>
    <w:rsid w:val="00E8762C"/>
    <w:rsid w:val="00E91612"/>
    <w:rsid w:val="00EB40BF"/>
    <w:rsid w:val="00EC4EE2"/>
    <w:rsid w:val="00ED6AB6"/>
    <w:rsid w:val="00EE484B"/>
    <w:rsid w:val="00F1486E"/>
    <w:rsid w:val="00F14FA1"/>
    <w:rsid w:val="00F24424"/>
    <w:rsid w:val="00F506A7"/>
    <w:rsid w:val="00F5071D"/>
    <w:rsid w:val="00F529E1"/>
    <w:rsid w:val="00F75199"/>
    <w:rsid w:val="00F81645"/>
    <w:rsid w:val="00F8244A"/>
    <w:rsid w:val="00F83B7E"/>
    <w:rsid w:val="00FB6035"/>
    <w:rsid w:val="00FD4EE9"/>
    <w:rsid w:val="00FD70FA"/>
    <w:rsid w:val="00FE263C"/>
    <w:rsid w:val="00FF26A2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/>
    <o:shapelayout v:ext="edit">
      <o:idmap v:ext="edit" data="1"/>
    </o:shapelayout>
  </w:shapeDefaults>
  <w:decimalSymbol w:val=","/>
  <w:listSeparator w:val=";"/>
  <w15:docId w15:val="{CB5BAC3C-BA5E-4B9D-8E06-629D6776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9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paragraph" w:styleId="Textodebalo">
    <w:name w:val="Balloon Text"/>
    <w:basedOn w:val="Normal"/>
    <w:link w:val="TextodebaloChar"/>
    <w:uiPriority w:val="99"/>
    <w:semiHidden/>
    <w:unhideWhenUsed/>
    <w:rsid w:val="0071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0372"/>
    <w:pPr>
      <w:ind w:left="720"/>
      <w:contextualSpacing/>
    </w:pPr>
  </w:style>
  <w:style w:type="paragraph" w:customStyle="1" w:styleId="BODY">
    <w:name w:val="BODY"/>
    <w:basedOn w:val="Normal"/>
    <w:uiPriority w:val="99"/>
    <w:rsid w:val="00C72D4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66895-A881-4856-9974-5E0CACD10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Convidado</cp:lastModifiedBy>
  <cp:revision>4</cp:revision>
  <cp:lastPrinted>2014-07-21T19:04:00Z</cp:lastPrinted>
  <dcterms:created xsi:type="dcterms:W3CDTF">2014-07-22T19:13:00Z</dcterms:created>
  <dcterms:modified xsi:type="dcterms:W3CDTF">2014-07-22T19:26:00Z</dcterms:modified>
</cp:coreProperties>
</file>